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DFF0" w14:textId="64B0F281"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8134B2">
        <w:rPr>
          <w:b/>
          <w:bCs/>
          <w:sz w:val="28"/>
          <w:szCs w:val="28"/>
          <w:u w:val="single"/>
          <w:lang w:val="el-GR"/>
        </w:rPr>
        <w:t>Α</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1483E663" w14:textId="00A03952" w:rsidR="000521DD" w:rsidRPr="00D53443"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D53443" w:rsidRPr="00D53443">
        <w:rPr>
          <w:b/>
          <w:bCs/>
          <w:sz w:val="28"/>
          <w:szCs w:val="28"/>
          <w:u w:val="single"/>
          <w:lang w:val="el-GR"/>
        </w:rPr>
        <w:t>950</w:t>
      </w:r>
    </w:p>
    <w:p w14:paraId="232A2288"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7939"/>
        <w:gridCol w:w="2410"/>
        <w:gridCol w:w="4099"/>
      </w:tblGrid>
      <w:tr w:rsidR="002877E1" w:rsidRPr="003259A4" w14:paraId="4F7752D8" w14:textId="77777777" w:rsidTr="008134B2">
        <w:trPr>
          <w:trHeight w:val="900"/>
        </w:trPr>
        <w:tc>
          <w:tcPr>
            <w:tcW w:w="7939"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227B889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2410" w:type="dxa"/>
            <w:tcBorders>
              <w:top w:val="single" w:sz="4" w:space="0" w:color="auto"/>
              <w:left w:val="nil"/>
              <w:bottom w:val="single" w:sz="4" w:space="0" w:color="auto"/>
              <w:right w:val="single" w:sz="4" w:space="0" w:color="auto"/>
            </w:tcBorders>
            <w:shd w:val="clear" w:color="000000" w:fill="D08BFF"/>
            <w:vAlign w:val="center"/>
            <w:hideMark/>
          </w:tcPr>
          <w:p w14:paraId="78339969" w14:textId="77777777"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4099" w:type="dxa"/>
            <w:tcBorders>
              <w:top w:val="single" w:sz="4" w:space="0" w:color="auto"/>
              <w:left w:val="nil"/>
              <w:bottom w:val="single" w:sz="4" w:space="0" w:color="auto"/>
              <w:right w:val="single" w:sz="4" w:space="0" w:color="auto"/>
            </w:tcBorders>
            <w:shd w:val="clear" w:color="000000" w:fill="D08BFF"/>
            <w:vAlign w:val="center"/>
            <w:hideMark/>
          </w:tcPr>
          <w:p w14:paraId="6E9156D0"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58BC6B90" w14:textId="77777777"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58E4EC95" w14:textId="77777777" w:rsidTr="008134B2">
        <w:trPr>
          <w:trHeight w:val="674"/>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2FB21903" w14:textId="58A0D92D" w:rsidR="002877E1" w:rsidRPr="00B47801" w:rsidRDefault="008134B2" w:rsidP="004F1781">
            <w:pPr>
              <w:spacing w:after="0" w:line="240" w:lineRule="auto"/>
              <w:jc w:val="center"/>
              <w:rPr>
                <w:rFonts w:ascii="Arial" w:eastAsia="Times New Roman" w:hAnsi="Arial" w:cs="Arial"/>
                <w:bCs/>
                <w:color w:val="000000"/>
                <w:lang w:val="el-GR" w:eastAsia="el-GR"/>
              </w:rPr>
            </w:pPr>
            <w:r>
              <w:rPr>
                <w:rFonts w:ascii="Arial" w:eastAsia="Times New Roman" w:hAnsi="Arial" w:cs="Arial"/>
                <w:b/>
                <w:bCs/>
                <w:color w:val="000000"/>
                <w:lang w:val="el-GR" w:eastAsia="el-GR"/>
              </w:rPr>
              <w:t>Μεταφορά της Βουλγαρικής αντιπροσωπείας (εκδοχή Α)</w:t>
            </w:r>
          </w:p>
        </w:tc>
        <w:tc>
          <w:tcPr>
            <w:tcW w:w="2410" w:type="dxa"/>
            <w:tcBorders>
              <w:top w:val="nil"/>
              <w:left w:val="nil"/>
              <w:bottom w:val="single" w:sz="4" w:space="0" w:color="auto"/>
              <w:right w:val="single" w:sz="4" w:space="0" w:color="auto"/>
            </w:tcBorders>
            <w:shd w:val="clear" w:color="auto" w:fill="auto"/>
            <w:noWrap/>
            <w:vAlign w:val="center"/>
            <w:hideMark/>
          </w:tcPr>
          <w:p w14:paraId="5E765B2F" w14:textId="11A1571B" w:rsidR="002877E1" w:rsidRPr="00B1368D" w:rsidRDefault="00B4780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14</w:t>
            </w:r>
            <w:r w:rsidR="008134B2">
              <w:rPr>
                <w:rFonts w:ascii="Arial" w:eastAsia="Times New Roman" w:hAnsi="Arial" w:cs="Arial"/>
                <w:bCs/>
                <w:color w:val="000000"/>
                <w:lang w:val="el-GR" w:eastAsia="el-GR"/>
              </w:rPr>
              <w:t>0</w:t>
            </w:r>
          </w:p>
        </w:tc>
        <w:tc>
          <w:tcPr>
            <w:tcW w:w="4099" w:type="dxa"/>
            <w:tcBorders>
              <w:top w:val="nil"/>
              <w:left w:val="nil"/>
              <w:bottom w:val="single" w:sz="4" w:space="0" w:color="auto"/>
              <w:right w:val="single" w:sz="4" w:space="0" w:color="auto"/>
            </w:tcBorders>
            <w:shd w:val="clear" w:color="auto" w:fill="auto"/>
            <w:vAlign w:val="center"/>
            <w:hideMark/>
          </w:tcPr>
          <w:p w14:paraId="7D9504C5"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8134B2" w:rsidRPr="006A41BF" w14:paraId="0DE30255" w14:textId="77777777" w:rsidTr="008134B2">
        <w:trPr>
          <w:trHeight w:val="674"/>
        </w:trPr>
        <w:tc>
          <w:tcPr>
            <w:tcW w:w="7939" w:type="dxa"/>
            <w:tcBorders>
              <w:top w:val="nil"/>
              <w:left w:val="single" w:sz="4" w:space="0" w:color="auto"/>
              <w:bottom w:val="single" w:sz="4" w:space="0" w:color="auto"/>
              <w:right w:val="single" w:sz="4" w:space="0" w:color="auto"/>
            </w:tcBorders>
            <w:shd w:val="clear" w:color="auto" w:fill="auto"/>
            <w:noWrap/>
            <w:vAlign w:val="center"/>
          </w:tcPr>
          <w:p w14:paraId="7006C886" w14:textId="76532297" w:rsidR="008134B2" w:rsidRDefault="008134B2" w:rsidP="004F178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Μεταφορά της Βουλγαρικής αντιπροσωπείας (εκδοχή Β)</w:t>
            </w:r>
          </w:p>
        </w:tc>
        <w:tc>
          <w:tcPr>
            <w:tcW w:w="2410" w:type="dxa"/>
            <w:tcBorders>
              <w:top w:val="nil"/>
              <w:left w:val="nil"/>
              <w:bottom w:val="single" w:sz="4" w:space="0" w:color="auto"/>
              <w:right w:val="single" w:sz="4" w:space="0" w:color="auto"/>
            </w:tcBorders>
            <w:shd w:val="clear" w:color="auto" w:fill="auto"/>
            <w:noWrap/>
            <w:vAlign w:val="center"/>
          </w:tcPr>
          <w:p w14:paraId="4F47AF2B" w14:textId="3EEAB089" w:rsidR="008134B2" w:rsidRDefault="008134B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155</w:t>
            </w:r>
          </w:p>
        </w:tc>
        <w:tc>
          <w:tcPr>
            <w:tcW w:w="4099" w:type="dxa"/>
            <w:tcBorders>
              <w:top w:val="nil"/>
              <w:left w:val="nil"/>
              <w:bottom w:val="single" w:sz="4" w:space="0" w:color="auto"/>
              <w:right w:val="single" w:sz="4" w:space="0" w:color="auto"/>
            </w:tcBorders>
            <w:shd w:val="clear" w:color="auto" w:fill="auto"/>
            <w:vAlign w:val="center"/>
          </w:tcPr>
          <w:p w14:paraId="0C17F372" w14:textId="77777777" w:rsidR="008134B2" w:rsidRPr="0064533D" w:rsidRDefault="008134B2" w:rsidP="006A41BF">
            <w:pPr>
              <w:spacing w:after="0" w:line="240" w:lineRule="auto"/>
              <w:jc w:val="center"/>
              <w:rPr>
                <w:rFonts w:ascii="Arial" w:eastAsia="Times New Roman" w:hAnsi="Arial" w:cs="Arial"/>
                <w:b/>
                <w:bCs/>
                <w:color w:val="000000"/>
                <w:lang w:val="el-GR" w:eastAsia="el-GR"/>
              </w:rPr>
            </w:pPr>
          </w:p>
        </w:tc>
      </w:tr>
      <w:tr w:rsidR="0064533D" w:rsidRPr="003259A4" w14:paraId="1D9A5342" w14:textId="77777777" w:rsidTr="008134B2">
        <w:trPr>
          <w:trHeight w:val="833"/>
        </w:trPr>
        <w:tc>
          <w:tcPr>
            <w:tcW w:w="103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B438" w14:textId="264F6EE8"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4099" w:type="dxa"/>
            <w:tcBorders>
              <w:top w:val="nil"/>
              <w:left w:val="nil"/>
              <w:bottom w:val="single" w:sz="4" w:space="0" w:color="auto"/>
              <w:right w:val="single" w:sz="4" w:space="0" w:color="auto"/>
            </w:tcBorders>
            <w:shd w:val="clear" w:color="auto" w:fill="auto"/>
            <w:noWrap/>
            <w:vAlign w:val="center"/>
            <w:hideMark/>
          </w:tcPr>
          <w:p w14:paraId="4E9AA435"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4478C1D3" w14:textId="77777777" w:rsidR="000521DD" w:rsidRPr="0064533D" w:rsidRDefault="000521DD" w:rsidP="000521DD">
      <w:pPr>
        <w:pStyle w:val="Default"/>
        <w:ind w:left="3600"/>
        <w:jc w:val="center"/>
        <w:rPr>
          <w:b/>
          <w:bCs/>
          <w:szCs w:val="23"/>
          <w:lang w:val="el-GR"/>
        </w:rPr>
      </w:pPr>
    </w:p>
    <w:p w14:paraId="67B093FE"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7C2A5707"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7F59ACFD" w14:textId="77777777"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2E4E5315"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0DD61922" w14:textId="77777777" w:rsidR="00387778" w:rsidRDefault="00387778" w:rsidP="002877E1">
      <w:pPr>
        <w:jc w:val="right"/>
        <w:rPr>
          <w:rFonts w:ascii="Arial" w:hAnsi="Arial" w:cs="Arial"/>
          <w:b/>
          <w:lang w:val="el-GR"/>
        </w:rPr>
      </w:pPr>
    </w:p>
    <w:p w14:paraId="698EF249" w14:textId="77777777" w:rsidR="00B81A6C" w:rsidRDefault="00B81A6C" w:rsidP="00B47801">
      <w:pPr>
        <w:ind w:left="8640"/>
        <w:jc w:val="center"/>
        <w:rPr>
          <w:rFonts w:ascii="Arial" w:hAnsi="Arial" w:cs="Arial"/>
          <w:b/>
          <w:lang w:val="el-GR"/>
        </w:rPr>
      </w:pPr>
      <w:r w:rsidRPr="003E6760">
        <w:rPr>
          <w:rFonts w:ascii="Arial" w:hAnsi="Arial" w:cs="Arial"/>
          <w:b/>
          <w:lang w:val="el-GR"/>
        </w:rPr>
        <w:t>Ημερομηνία : ………………………</w:t>
      </w:r>
    </w:p>
    <w:p w14:paraId="2BF1B88E" w14:textId="77777777" w:rsidR="00B47801" w:rsidRDefault="00B47801" w:rsidP="00B47801">
      <w:pPr>
        <w:ind w:left="8640"/>
        <w:jc w:val="center"/>
        <w:rPr>
          <w:rFonts w:ascii="Arial" w:hAnsi="Arial" w:cs="Arial"/>
          <w:b/>
          <w:lang w:val="el-GR"/>
        </w:rPr>
      </w:pPr>
    </w:p>
    <w:p w14:paraId="7341F7D9" w14:textId="77777777" w:rsidR="00B47801" w:rsidRPr="003E6760" w:rsidRDefault="00B47801" w:rsidP="00B47801">
      <w:pPr>
        <w:ind w:left="8640"/>
        <w:jc w:val="center"/>
        <w:rPr>
          <w:b/>
          <w:lang w:val="el-GR"/>
        </w:rPr>
      </w:pPr>
    </w:p>
    <w:p w14:paraId="44CE3EFC" w14:textId="77777777" w:rsidR="002877E1" w:rsidRDefault="00B81A6C" w:rsidP="00B47801">
      <w:pPr>
        <w:ind w:left="9360"/>
        <w:jc w:val="center"/>
        <w:rPr>
          <w:rFonts w:ascii="Arial" w:hAnsi="Arial" w:cs="Arial"/>
          <w:b/>
          <w:lang w:val="el-GR"/>
        </w:rPr>
      </w:pPr>
      <w:r w:rsidRPr="003E6760">
        <w:rPr>
          <w:rFonts w:ascii="Arial" w:hAnsi="Arial" w:cs="Arial"/>
          <w:b/>
          <w:lang w:val="el-GR"/>
        </w:rPr>
        <w:t>Ο προσφέρων : ……………………………..</w:t>
      </w:r>
    </w:p>
    <w:p w14:paraId="37532CD4" w14:textId="77777777"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B94" w14:textId="77777777" w:rsidR="00824C28" w:rsidRDefault="00824C28" w:rsidP="000521DD">
      <w:pPr>
        <w:spacing w:after="0" w:line="240" w:lineRule="auto"/>
      </w:pPr>
      <w:r>
        <w:separator/>
      </w:r>
    </w:p>
  </w:endnote>
  <w:endnote w:type="continuationSeparator" w:id="0">
    <w:p w14:paraId="6413115A" w14:textId="77777777" w:rsidR="00824C28" w:rsidRDefault="00824C2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6B6D" w14:textId="77777777" w:rsidR="00824C28" w:rsidRDefault="00824C28" w:rsidP="000521DD">
      <w:pPr>
        <w:spacing w:after="0" w:line="240" w:lineRule="auto"/>
      </w:pPr>
      <w:r>
        <w:separator/>
      </w:r>
    </w:p>
  </w:footnote>
  <w:footnote w:type="continuationSeparator" w:id="0">
    <w:p w14:paraId="5389AA57" w14:textId="77777777" w:rsidR="00824C28" w:rsidRDefault="00824C2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1AE" w14:textId="77777777"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491C144B" wp14:editId="55436B7E">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E23DF"/>
    <w:rsid w:val="000F7AEF"/>
    <w:rsid w:val="001A640B"/>
    <w:rsid w:val="001A7349"/>
    <w:rsid w:val="001D2E6D"/>
    <w:rsid w:val="0022782D"/>
    <w:rsid w:val="00253397"/>
    <w:rsid w:val="00256D89"/>
    <w:rsid w:val="00274197"/>
    <w:rsid w:val="002877E1"/>
    <w:rsid w:val="00320468"/>
    <w:rsid w:val="003259A4"/>
    <w:rsid w:val="003276F3"/>
    <w:rsid w:val="0032775D"/>
    <w:rsid w:val="00356D72"/>
    <w:rsid w:val="003800A6"/>
    <w:rsid w:val="00387778"/>
    <w:rsid w:val="003A40AA"/>
    <w:rsid w:val="003C1ED6"/>
    <w:rsid w:val="003E6760"/>
    <w:rsid w:val="003E7394"/>
    <w:rsid w:val="003F08F7"/>
    <w:rsid w:val="004146E6"/>
    <w:rsid w:val="00454814"/>
    <w:rsid w:val="004744B6"/>
    <w:rsid w:val="004E64F4"/>
    <w:rsid w:val="004F1781"/>
    <w:rsid w:val="00523C23"/>
    <w:rsid w:val="00524AAC"/>
    <w:rsid w:val="00534108"/>
    <w:rsid w:val="005668F2"/>
    <w:rsid w:val="005823A8"/>
    <w:rsid w:val="00583366"/>
    <w:rsid w:val="00584D88"/>
    <w:rsid w:val="005B12C1"/>
    <w:rsid w:val="005E1857"/>
    <w:rsid w:val="0064533D"/>
    <w:rsid w:val="0069573E"/>
    <w:rsid w:val="006A41BF"/>
    <w:rsid w:val="006F05DB"/>
    <w:rsid w:val="0076475B"/>
    <w:rsid w:val="007F4018"/>
    <w:rsid w:val="008134B2"/>
    <w:rsid w:val="00824C28"/>
    <w:rsid w:val="00872090"/>
    <w:rsid w:val="008C381C"/>
    <w:rsid w:val="008F1F63"/>
    <w:rsid w:val="008F672C"/>
    <w:rsid w:val="009C3334"/>
    <w:rsid w:val="00A05338"/>
    <w:rsid w:val="00A41C60"/>
    <w:rsid w:val="00A54C7E"/>
    <w:rsid w:val="00AC33E8"/>
    <w:rsid w:val="00B117F3"/>
    <w:rsid w:val="00B1368D"/>
    <w:rsid w:val="00B47801"/>
    <w:rsid w:val="00B81A6C"/>
    <w:rsid w:val="00BC4B03"/>
    <w:rsid w:val="00BC6DA0"/>
    <w:rsid w:val="00BE1789"/>
    <w:rsid w:val="00C329B6"/>
    <w:rsid w:val="00C5712D"/>
    <w:rsid w:val="00C63EA1"/>
    <w:rsid w:val="00C820F9"/>
    <w:rsid w:val="00C949D3"/>
    <w:rsid w:val="00CC2B48"/>
    <w:rsid w:val="00CD5229"/>
    <w:rsid w:val="00CF0DE3"/>
    <w:rsid w:val="00CF1878"/>
    <w:rsid w:val="00D53443"/>
    <w:rsid w:val="00DC2357"/>
    <w:rsid w:val="00DE61D9"/>
    <w:rsid w:val="00EE2554"/>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E53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1693-A465-431B-A454-511ED362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181</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cp:lastPrinted>2025-10-23T09:33:00Z</cp:lastPrinted>
  <dcterms:created xsi:type="dcterms:W3CDTF">2025-10-23T09:29:00Z</dcterms:created>
  <dcterms:modified xsi:type="dcterms:W3CDTF">2025-10-23T09:51:00Z</dcterms:modified>
</cp:coreProperties>
</file>