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056D" w14:textId="41241C45" w:rsidR="000521DD" w:rsidRPr="001303C0" w:rsidRDefault="000521DD" w:rsidP="00180969">
      <w:pPr>
        <w:pStyle w:val="Default"/>
        <w:spacing w:before="120" w:after="120"/>
        <w:rPr>
          <w:b/>
          <w:bCs/>
          <w:sz w:val="23"/>
          <w:szCs w:val="23"/>
          <w:u w:val="single"/>
          <w:lang w:val="el-GR"/>
        </w:rPr>
      </w:pPr>
    </w:p>
    <w:tbl>
      <w:tblPr>
        <w:tblStyle w:val="TableGrid"/>
        <w:tblW w:w="10628" w:type="dxa"/>
        <w:jc w:val="center"/>
        <w:tblLayout w:type="fixed"/>
        <w:tblLook w:val="04A0" w:firstRow="1" w:lastRow="0" w:firstColumn="1" w:lastColumn="0" w:noHBand="0" w:noVBand="1"/>
      </w:tblPr>
      <w:tblGrid>
        <w:gridCol w:w="279"/>
        <w:gridCol w:w="4255"/>
        <w:gridCol w:w="848"/>
        <w:gridCol w:w="2268"/>
        <w:gridCol w:w="2978"/>
      </w:tblGrid>
      <w:tr w:rsidR="00E057F8" w:rsidRPr="00180969" w14:paraId="1E83384D" w14:textId="4D3DA018" w:rsidTr="00E057F8">
        <w:trPr>
          <w:trHeight w:val="793"/>
          <w:jc w:val="center"/>
        </w:trPr>
        <w:tc>
          <w:tcPr>
            <w:tcW w:w="279" w:type="dxa"/>
            <w:shd w:val="clear" w:color="auto" w:fill="E2EFD9"/>
            <w:vAlign w:val="center"/>
          </w:tcPr>
          <w:p w14:paraId="11CECD5C" w14:textId="2B0732B1" w:rsidR="00E057F8" w:rsidRPr="005B5963" w:rsidRDefault="00E057F8" w:rsidP="002E6C5B">
            <w:pPr>
              <w:ind w:right="877"/>
              <w:contextualSpacing/>
              <w:jc w:val="center"/>
              <w:rPr>
                <w:rFonts w:ascii="Arial" w:eastAsia="Calibri" w:hAnsi="Arial" w:cs="Arial"/>
                <w:color w:val="000000"/>
                <w:lang w:val="el-GR" w:eastAsia="el-GR"/>
              </w:rPr>
            </w:pPr>
          </w:p>
        </w:tc>
        <w:tc>
          <w:tcPr>
            <w:tcW w:w="4255" w:type="dxa"/>
            <w:shd w:val="clear" w:color="auto" w:fill="E2EFD9"/>
            <w:vAlign w:val="center"/>
          </w:tcPr>
          <w:p w14:paraId="45A8FB84" w14:textId="77777777" w:rsidR="00E057F8" w:rsidRPr="005B5963" w:rsidRDefault="00E057F8" w:rsidP="002E6C5B">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848" w:type="dxa"/>
            <w:shd w:val="clear" w:color="auto" w:fill="E2EFD9"/>
            <w:vAlign w:val="center"/>
          </w:tcPr>
          <w:p w14:paraId="480F0984" w14:textId="176088D1" w:rsidR="00E057F8" w:rsidRDefault="00E057F8" w:rsidP="00E057F8">
            <w:pPr>
              <w:ind w:left="-113" w:right="-99"/>
              <w:contextualSpacing/>
              <w:jc w:val="center"/>
              <w:rPr>
                <w:rFonts w:ascii="Arial" w:eastAsia="Calibri" w:hAnsi="Arial" w:cs="Arial"/>
                <w:color w:val="000000"/>
                <w:lang w:val="el-GR" w:eastAsia="el-GR"/>
              </w:rPr>
            </w:pPr>
            <w:r>
              <w:rPr>
                <w:rFonts w:ascii="Arial" w:eastAsia="Calibri" w:hAnsi="Arial" w:cs="Arial"/>
                <w:color w:val="000000"/>
                <w:lang w:val="el-GR" w:eastAsia="el-GR"/>
              </w:rPr>
              <w:t>Τιμή ανά τεμάχιο</w:t>
            </w:r>
          </w:p>
        </w:tc>
        <w:tc>
          <w:tcPr>
            <w:tcW w:w="2268" w:type="dxa"/>
            <w:shd w:val="clear" w:color="auto" w:fill="E2EFD9"/>
            <w:vAlign w:val="center"/>
          </w:tcPr>
          <w:p w14:paraId="08437243" w14:textId="44BBB145" w:rsidR="00E057F8" w:rsidRPr="005B5963" w:rsidRDefault="00E057F8" w:rsidP="00E057F8">
            <w:pPr>
              <w:autoSpaceDE w:val="0"/>
              <w:autoSpaceDN w:val="0"/>
              <w:adjustRightInd w:val="0"/>
              <w:ind w:left="-110" w:right="-108"/>
              <w:jc w:val="center"/>
              <w:rPr>
                <w:rFonts w:ascii="Arial" w:eastAsia="Calibri" w:hAnsi="Arial" w:cs="Arial"/>
                <w:color w:val="000000"/>
                <w:lang w:val="el-GR" w:eastAsia="el-GR"/>
              </w:rPr>
            </w:pPr>
            <w:r w:rsidRPr="005B5963">
              <w:rPr>
                <w:rFonts w:ascii="Arial" w:hAnsi="Arial" w:cs="Arial"/>
                <w:bCs/>
                <w:color w:val="000000"/>
                <w:lang w:val="el-GR"/>
              </w:rPr>
              <w:t xml:space="preserve">Συνολικό προσφερόμενο </w:t>
            </w:r>
            <w:r>
              <w:rPr>
                <w:rFonts w:ascii="Arial" w:hAnsi="Arial" w:cs="Arial"/>
                <w:bCs/>
                <w:color w:val="000000"/>
                <w:lang w:val="el-GR"/>
              </w:rPr>
              <w:t xml:space="preserve">Τίμημα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c>
          <w:tcPr>
            <w:tcW w:w="2978" w:type="dxa"/>
            <w:shd w:val="clear" w:color="auto" w:fill="E2EFD9"/>
            <w:vAlign w:val="center"/>
          </w:tcPr>
          <w:p w14:paraId="5033A417" w14:textId="7C6F74E6" w:rsidR="00E057F8" w:rsidRPr="005B5963" w:rsidRDefault="00E057F8" w:rsidP="002E6C5B">
            <w:pPr>
              <w:autoSpaceDE w:val="0"/>
              <w:autoSpaceDN w:val="0"/>
              <w:adjustRightInd w:val="0"/>
              <w:jc w:val="center"/>
              <w:rPr>
                <w:rFonts w:ascii="Arial" w:hAnsi="Arial" w:cs="Arial"/>
                <w:bCs/>
                <w:color w:val="000000"/>
                <w:lang w:val="el-GR"/>
              </w:rPr>
            </w:pPr>
            <w:r>
              <w:rPr>
                <w:rFonts w:ascii="Arial" w:hAnsi="Arial" w:cs="Arial"/>
                <w:bCs/>
                <w:color w:val="000000"/>
                <w:lang w:val="el-GR"/>
              </w:rPr>
              <w:t xml:space="preserve">Παρατηρήσεις / Σχόλια </w:t>
            </w:r>
          </w:p>
        </w:tc>
      </w:tr>
      <w:tr w:rsidR="00E057F8" w:rsidRPr="00BD09FC" w14:paraId="1AC85C16" w14:textId="682AEB5B" w:rsidTr="00E057F8">
        <w:trPr>
          <w:trHeight w:val="880"/>
          <w:jc w:val="center"/>
        </w:trPr>
        <w:tc>
          <w:tcPr>
            <w:tcW w:w="279" w:type="dxa"/>
            <w:vAlign w:val="center"/>
          </w:tcPr>
          <w:p w14:paraId="356D4A5C" w14:textId="633005B3" w:rsidR="00E057F8" w:rsidRPr="005844CC" w:rsidRDefault="00E057F8"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4255" w:type="dxa"/>
            <w:vAlign w:val="center"/>
          </w:tcPr>
          <w:p w14:paraId="3CCA8496" w14:textId="48C558EF" w:rsidR="00E057F8" w:rsidRPr="00180969" w:rsidRDefault="00E057F8" w:rsidP="00180969">
            <w:pPr>
              <w:ind w:right="-63"/>
              <w:contextualSpacing/>
              <w:rPr>
                <w:rFonts w:ascii="Arial" w:eastAsia="Calibri" w:hAnsi="Arial" w:cs="Arial"/>
                <w:color w:val="000000"/>
                <w:sz w:val="24"/>
                <w:szCs w:val="24"/>
                <w:lang w:val="el-GR" w:eastAsia="el-GR"/>
              </w:rPr>
            </w:pPr>
            <w:r w:rsidRPr="00180969">
              <w:rPr>
                <w:lang w:val="el-GR"/>
              </w:rPr>
              <w:t xml:space="preserve">Συγκρότημα αντλίας θερμού νερού τύπου </w:t>
            </w:r>
            <w:r>
              <w:rPr>
                <w:rStyle w:val="Strong"/>
              </w:rPr>
              <w:t>LDP</w:t>
            </w:r>
            <w:r w:rsidRPr="00180969">
              <w:rPr>
                <w:rStyle w:val="Strong"/>
                <w:lang w:val="el-GR"/>
              </w:rPr>
              <w:t>.</w:t>
            </w:r>
            <w:r>
              <w:rPr>
                <w:rStyle w:val="Strong"/>
              </w:rPr>
              <w:t>H</w:t>
            </w:r>
            <w:r w:rsidRPr="00180969">
              <w:rPr>
                <w:rStyle w:val="Strong"/>
                <w:lang w:val="el-GR"/>
              </w:rPr>
              <w:t xml:space="preserve"> 125-250</w:t>
            </w:r>
            <w:r w:rsidRPr="00180969">
              <w:rPr>
                <w:lang w:val="el-GR"/>
              </w:rPr>
              <w:t>, σύμφωνα με τις τεχνικές προδιαγραφές</w:t>
            </w:r>
            <w:r>
              <w:rPr>
                <w:lang w:val="el-GR"/>
              </w:rPr>
              <w:t xml:space="preserve"> </w:t>
            </w:r>
            <w:r w:rsidRPr="00180969">
              <w:rPr>
                <w:lang w:val="el-GR"/>
              </w:rPr>
              <w:t>/</w:t>
            </w:r>
            <w:r>
              <w:rPr>
                <w:lang w:val="el-GR"/>
              </w:rPr>
              <w:t xml:space="preserve">Αντικείμενο προμήθειας </w:t>
            </w:r>
          </w:p>
        </w:tc>
        <w:tc>
          <w:tcPr>
            <w:tcW w:w="848" w:type="dxa"/>
          </w:tcPr>
          <w:p w14:paraId="1FCA6421" w14:textId="58339437" w:rsidR="00E057F8" w:rsidRPr="00A839C9" w:rsidRDefault="00E057F8" w:rsidP="002E6C5B">
            <w:pPr>
              <w:ind w:right="-63"/>
              <w:contextualSpacing/>
              <w:jc w:val="center"/>
              <w:rPr>
                <w:rFonts w:ascii="Arial" w:eastAsia="Calibri" w:hAnsi="Arial" w:cs="Arial"/>
                <w:color w:val="000000"/>
                <w:sz w:val="20"/>
                <w:szCs w:val="20"/>
                <w:lang w:val="el-GR" w:eastAsia="el-GR"/>
              </w:rPr>
            </w:pPr>
          </w:p>
        </w:tc>
        <w:tc>
          <w:tcPr>
            <w:tcW w:w="2268" w:type="dxa"/>
            <w:vAlign w:val="center"/>
          </w:tcPr>
          <w:p w14:paraId="70BCEC76" w14:textId="77777777" w:rsidR="00E057F8" w:rsidRPr="00A839C9" w:rsidRDefault="00E057F8" w:rsidP="002E6C5B">
            <w:pPr>
              <w:ind w:right="-63"/>
              <w:contextualSpacing/>
              <w:jc w:val="center"/>
              <w:rPr>
                <w:rFonts w:ascii="Arial" w:eastAsia="Calibri" w:hAnsi="Arial" w:cs="Arial"/>
                <w:color w:val="000000"/>
                <w:sz w:val="20"/>
                <w:szCs w:val="20"/>
                <w:lang w:val="el-GR" w:eastAsia="el-GR"/>
              </w:rPr>
            </w:pPr>
          </w:p>
        </w:tc>
        <w:tc>
          <w:tcPr>
            <w:tcW w:w="2978" w:type="dxa"/>
          </w:tcPr>
          <w:p w14:paraId="5193FC91" w14:textId="77777777" w:rsidR="00E057F8" w:rsidRPr="00A839C9" w:rsidRDefault="00E057F8" w:rsidP="002E6C5B">
            <w:pPr>
              <w:ind w:right="-63"/>
              <w:contextualSpacing/>
              <w:jc w:val="center"/>
              <w:rPr>
                <w:rFonts w:ascii="Arial" w:eastAsia="Calibri" w:hAnsi="Arial" w:cs="Arial"/>
                <w:color w:val="000000"/>
                <w:sz w:val="20"/>
                <w:szCs w:val="20"/>
                <w:lang w:val="el-GR" w:eastAsia="el-GR"/>
              </w:rPr>
            </w:pPr>
          </w:p>
        </w:tc>
      </w:tr>
      <w:tr w:rsidR="00E057F8" w:rsidRPr="001303C0" w14:paraId="7DFDFD83" w14:textId="354D1FD7" w:rsidTr="00E057F8">
        <w:trPr>
          <w:trHeight w:val="880"/>
          <w:jc w:val="center"/>
        </w:trPr>
        <w:tc>
          <w:tcPr>
            <w:tcW w:w="279" w:type="dxa"/>
            <w:vAlign w:val="center"/>
          </w:tcPr>
          <w:p w14:paraId="79C8A5A3" w14:textId="44579492" w:rsidR="00E057F8" w:rsidRPr="005844CC" w:rsidRDefault="00E057F8"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2</w:t>
            </w:r>
          </w:p>
        </w:tc>
        <w:tc>
          <w:tcPr>
            <w:tcW w:w="4255" w:type="dxa"/>
            <w:vAlign w:val="center"/>
          </w:tcPr>
          <w:p w14:paraId="2187658A" w14:textId="19083D2E" w:rsidR="00E057F8" w:rsidRPr="002E6C5B" w:rsidRDefault="00E057F8" w:rsidP="005844CC">
            <w:pPr>
              <w:ind w:right="-63"/>
              <w:contextualSpacing/>
              <w:rPr>
                <w:rFonts w:ascii="Arial" w:eastAsia="Calibri" w:hAnsi="Arial" w:cs="Arial"/>
                <w:color w:val="000000"/>
                <w:sz w:val="24"/>
                <w:szCs w:val="24"/>
                <w:lang w:eastAsia="el-GR"/>
              </w:rPr>
            </w:pPr>
          </w:p>
        </w:tc>
        <w:tc>
          <w:tcPr>
            <w:tcW w:w="848" w:type="dxa"/>
          </w:tcPr>
          <w:p w14:paraId="0ECEB93E" w14:textId="77777777" w:rsidR="00E057F8" w:rsidRPr="005844CC" w:rsidRDefault="00E057F8" w:rsidP="002E6C5B">
            <w:pPr>
              <w:ind w:right="-63"/>
              <w:contextualSpacing/>
              <w:jc w:val="center"/>
              <w:rPr>
                <w:rFonts w:ascii="Arial" w:eastAsia="Calibri" w:hAnsi="Arial" w:cs="Arial"/>
                <w:color w:val="000000"/>
                <w:sz w:val="20"/>
                <w:szCs w:val="20"/>
                <w:lang w:eastAsia="el-GR"/>
              </w:rPr>
            </w:pPr>
          </w:p>
        </w:tc>
        <w:tc>
          <w:tcPr>
            <w:tcW w:w="2268" w:type="dxa"/>
            <w:vAlign w:val="center"/>
          </w:tcPr>
          <w:p w14:paraId="2BA542BC" w14:textId="77777777" w:rsidR="00E057F8" w:rsidRPr="005844CC" w:rsidRDefault="00E057F8" w:rsidP="002E6C5B">
            <w:pPr>
              <w:ind w:right="-63"/>
              <w:contextualSpacing/>
              <w:jc w:val="center"/>
              <w:rPr>
                <w:rFonts w:ascii="Arial" w:eastAsia="Calibri" w:hAnsi="Arial" w:cs="Arial"/>
                <w:color w:val="000000"/>
                <w:sz w:val="20"/>
                <w:szCs w:val="20"/>
                <w:lang w:eastAsia="el-GR"/>
              </w:rPr>
            </w:pPr>
          </w:p>
        </w:tc>
        <w:tc>
          <w:tcPr>
            <w:tcW w:w="2978" w:type="dxa"/>
          </w:tcPr>
          <w:p w14:paraId="6ACB5AC9" w14:textId="77777777" w:rsidR="00E057F8" w:rsidRPr="005844CC" w:rsidRDefault="00E057F8" w:rsidP="002E6C5B">
            <w:pPr>
              <w:ind w:right="-63"/>
              <w:contextualSpacing/>
              <w:jc w:val="center"/>
              <w:rPr>
                <w:rFonts w:ascii="Arial" w:eastAsia="Calibri" w:hAnsi="Arial" w:cs="Arial"/>
                <w:color w:val="000000"/>
                <w:sz w:val="20"/>
                <w:szCs w:val="20"/>
                <w:lang w:eastAsia="el-GR"/>
              </w:rPr>
            </w:pPr>
          </w:p>
        </w:tc>
      </w:tr>
      <w:tr w:rsidR="009F74C3" w:rsidRPr="00BD09FC" w14:paraId="685CE9BB" w14:textId="1666CF80" w:rsidTr="00C84153">
        <w:trPr>
          <w:trHeight w:val="880"/>
          <w:jc w:val="center"/>
        </w:trPr>
        <w:tc>
          <w:tcPr>
            <w:tcW w:w="5382" w:type="dxa"/>
            <w:gridSpan w:val="3"/>
            <w:vAlign w:val="center"/>
          </w:tcPr>
          <w:p w14:paraId="5E1F9FE7" w14:textId="2EBC8E30" w:rsidR="009F74C3" w:rsidRPr="009F74C3" w:rsidRDefault="009F74C3" w:rsidP="002E6C5B">
            <w:pPr>
              <w:ind w:right="-63"/>
              <w:contextualSpacing/>
              <w:jc w:val="center"/>
              <w:rPr>
                <w:rFonts w:ascii="Arial" w:eastAsia="Calibri" w:hAnsi="Arial" w:cs="Arial"/>
                <w:color w:val="000000"/>
                <w:sz w:val="20"/>
                <w:szCs w:val="20"/>
                <w:lang w:val="el-GR" w:eastAsia="el-GR"/>
              </w:rPr>
            </w:pPr>
            <w:r w:rsidRPr="009F74C3">
              <w:rPr>
                <w:rFonts w:ascii="Times New Roman" w:eastAsia="Times New Roman" w:hAnsi="Times New Roman" w:cs="Times New Roman"/>
                <w:b/>
                <w:bCs/>
                <w:sz w:val="24"/>
                <w:szCs w:val="24"/>
                <w:lang w:val="el-GR" w:eastAsia="el-GR"/>
              </w:rPr>
              <w:t>Σύνολο Τιμήματος μη συμπεριλαμβανομένου ΦΠΑ</w:t>
            </w:r>
          </w:p>
        </w:tc>
        <w:tc>
          <w:tcPr>
            <w:tcW w:w="2268" w:type="dxa"/>
            <w:vAlign w:val="center"/>
          </w:tcPr>
          <w:p w14:paraId="7E4641F2" w14:textId="77777777" w:rsidR="009F74C3" w:rsidRPr="009F74C3" w:rsidRDefault="009F74C3" w:rsidP="002E6C5B">
            <w:pPr>
              <w:ind w:right="-63"/>
              <w:contextualSpacing/>
              <w:jc w:val="center"/>
              <w:rPr>
                <w:rFonts w:ascii="Arial" w:eastAsia="Calibri" w:hAnsi="Arial" w:cs="Arial"/>
                <w:color w:val="000000"/>
                <w:sz w:val="20"/>
                <w:szCs w:val="20"/>
                <w:lang w:val="el-GR" w:eastAsia="el-GR"/>
              </w:rPr>
            </w:pPr>
          </w:p>
        </w:tc>
        <w:tc>
          <w:tcPr>
            <w:tcW w:w="2978" w:type="dxa"/>
          </w:tcPr>
          <w:p w14:paraId="01332C5C" w14:textId="77777777" w:rsidR="009F74C3" w:rsidRPr="009F74C3" w:rsidRDefault="009F74C3" w:rsidP="002E6C5B">
            <w:pPr>
              <w:ind w:right="-63"/>
              <w:contextualSpacing/>
              <w:jc w:val="center"/>
              <w:rPr>
                <w:rFonts w:ascii="Arial" w:eastAsia="Calibri" w:hAnsi="Arial" w:cs="Arial"/>
                <w:color w:val="000000"/>
                <w:sz w:val="20"/>
                <w:szCs w:val="20"/>
                <w:lang w:val="el-GR" w:eastAsia="el-GR"/>
              </w:rPr>
            </w:pPr>
          </w:p>
        </w:tc>
      </w:tr>
    </w:tbl>
    <w:p w14:paraId="670436B8" w14:textId="51117D04" w:rsidR="005B5963" w:rsidRPr="00FC02A0" w:rsidRDefault="00FC02A0" w:rsidP="00180969">
      <w:pPr>
        <w:pStyle w:val="Default"/>
        <w:ind w:left="-993" w:right="-1050"/>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27B42EA6" w14:textId="77777777" w:rsidR="005B5963" w:rsidRPr="005B5963" w:rsidRDefault="005B5963" w:rsidP="000521DD">
      <w:pPr>
        <w:pStyle w:val="Default"/>
        <w:ind w:left="3600"/>
        <w:jc w:val="center"/>
        <w:rPr>
          <w:b/>
          <w:bCs/>
          <w:szCs w:val="23"/>
          <w:lang w:val="el-GR"/>
        </w:rPr>
      </w:pPr>
    </w:p>
    <w:p w14:paraId="466E6F2B" w14:textId="77777777" w:rsidR="005B5963" w:rsidRPr="00180969" w:rsidRDefault="005B5963" w:rsidP="000521DD">
      <w:pPr>
        <w:pStyle w:val="Default"/>
        <w:ind w:left="3600"/>
        <w:jc w:val="center"/>
        <w:rPr>
          <w:b/>
          <w:bCs/>
          <w:szCs w:val="23"/>
          <w:lang w:val="el-GR"/>
        </w:rPr>
      </w:pPr>
    </w:p>
    <w:p w14:paraId="04F246A5" w14:textId="77777777" w:rsidR="00180969" w:rsidRPr="00180969" w:rsidRDefault="00180969" w:rsidP="00180969">
      <w:pPr>
        <w:spacing w:before="100" w:beforeAutospacing="1" w:after="100" w:afterAutospacing="1" w:line="240" w:lineRule="auto"/>
        <w:jc w:val="right"/>
        <w:rPr>
          <w:rFonts w:ascii="Times New Roman" w:eastAsia="Times New Roman" w:hAnsi="Times New Roman" w:cs="Times New Roman"/>
          <w:sz w:val="24"/>
          <w:szCs w:val="24"/>
          <w:lang w:val="el-GR" w:eastAsia="el-GR"/>
        </w:rPr>
      </w:pPr>
      <w:r w:rsidRPr="00180969">
        <w:rPr>
          <w:rFonts w:ascii="Times New Roman" w:eastAsia="Times New Roman" w:hAnsi="Times New Roman" w:cs="Times New Roman"/>
          <w:b/>
          <w:bCs/>
          <w:sz w:val="24"/>
          <w:szCs w:val="24"/>
          <w:lang w:val="el-GR" w:eastAsia="el-GR"/>
        </w:rPr>
        <w:t>Ημερομηνία:</w:t>
      </w:r>
      <w:r w:rsidRPr="00180969">
        <w:rPr>
          <w:rFonts w:ascii="Times New Roman" w:eastAsia="Times New Roman" w:hAnsi="Times New Roman" w:cs="Times New Roman"/>
          <w:sz w:val="24"/>
          <w:szCs w:val="24"/>
          <w:lang w:val="el-GR" w:eastAsia="el-GR"/>
        </w:rPr>
        <w:t xml:space="preserve"> ___________________</w:t>
      </w:r>
    </w:p>
    <w:p w14:paraId="5D8CD353" w14:textId="77777777" w:rsidR="00180969" w:rsidRPr="00180969" w:rsidRDefault="00180969" w:rsidP="00180969">
      <w:pPr>
        <w:spacing w:before="100" w:beforeAutospacing="1" w:after="100" w:afterAutospacing="1" w:line="240" w:lineRule="auto"/>
        <w:jc w:val="right"/>
        <w:rPr>
          <w:rFonts w:ascii="Times New Roman" w:eastAsia="Times New Roman" w:hAnsi="Times New Roman" w:cs="Times New Roman"/>
          <w:sz w:val="24"/>
          <w:szCs w:val="24"/>
          <w:lang w:val="el-GR" w:eastAsia="el-GR"/>
        </w:rPr>
      </w:pPr>
      <w:r w:rsidRPr="00180969">
        <w:rPr>
          <w:rFonts w:ascii="Times New Roman" w:eastAsia="Times New Roman" w:hAnsi="Times New Roman" w:cs="Times New Roman"/>
          <w:b/>
          <w:bCs/>
          <w:sz w:val="24"/>
          <w:szCs w:val="24"/>
          <w:lang w:val="el-GR" w:eastAsia="el-GR"/>
        </w:rPr>
        <w:t>Υπογραφή / Σφραγίδα Παρόχου:</w:t>
      </w:r>
      <w:r w:rsidRPr="00180969">
        <w:rPr>
          <w:rFonts w:ascii="Times New Roman" w:eastAsia="Times New Roman" w:hAnsi="Times New Roman" w:cs="Times New Roman"/>
          <w:sz w:val="24"/>
          <w:szCs w:val="24"/>
          <w:lang w:val="el-GR" w:eastAsia="el-GR"/>
        </w:rPr>
        <w:t xml:space="preserve"> ___________________</w:t>
      </w:r>
    </w:p>
    <w:p w14:paraId="7E93F782"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p>
    <w:p w14:paraId="0D8B26B3"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p>
    <w:p w14:paraId="2E5846DE"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p>
    <w:p w14:paraId="0BA38213"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p>
    <w:p w14:paraId="1AC1DB10"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p>
    <w:p w14:paraId="19FDA538"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p>
    <w:p w14:paraId="32B815DC"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r w:rsidRPr="00180969">
        <w:rPr>
          <w:rFonts w:ascii="Calibri" w:hAnsi="Calibri" w:cs="Calibri"/>
          <w:b/>
          <w:bCs/>
          <w:color w:val="000000"/>
          <w:sz w:val="18"/>
          <w:szCs w:val="18"/>
          <w:u w:val="single"/>
          <w:lang w:val="el-GR"/>
        </w:rPr>
        <w:t xml:space="preserve">Γενικοί Όροι και Δηλώσεις Οικονομικής Προσφοράς: </w:t>
      </w:r>
    </w:p>
    <w:p w14:paraId="5B2B5B75" w14:textId="77777777" w:rsidR="00180969" w:rsidRPr="00180969" w:rsidRDefault="00180969" w:rsidP="00180969">
      <w:pPr>
        <w:tabs>
          <w:tab w:val="center" w:pos="4320"/>
          <w:tab w:val="right" w:pos="8640"/>
        </w:tabs>
        <w:spacing w:after="0" w:line="240" w:lineRule="auto"/>
        <w:ind w:left="-851"/>
        <w:rPr>
          <w:rFonts w:ascii="Calibri" w:hAnsi="Calibri" w:cs="Calibri"/>
          <w:color w:val="000000"/>
          <w:sz w:val="18"/>
          <w:szCs w:val="18"/>
          <w:lang w:val="el-GR"/>
        </w:rPr>
      </w:pPr>
    </w:p>
    <w:p w14:paraId="19F8342E" w14:textId="77777777" w:rsidR="0018096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61F67F42" w14:textId="77777777" w:rsidR="00180969" w:rsidRPr="0005698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r w:rsidRPr="00056989">
        <w:rPr>
          <w:rFonts w:ascii="Calibri" w:hAnsi="Calibri" w:cs="Calibri"/>
          <w:color w:val="000000"/>
          <w:sz w:val="18"/>
          <w:szCs w:val="18"/>
        </w:rPr>
        <w:t>.</w:t>
      </w:r>
    </w:p>
    <w:p w14:paraId="487CE9CF" w14:textId="77777777" w:rsidR="00180969" w:rsidRPr="0005698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FE3B35">
        <w:rPr>
          <w:rFonts w:ascii="Calibri" w:hAnsi="Calibri" w:cs="Calibri"/>
          <w:color w:val="000000"/>
          <w:sz w:val="18"/>
          <w:szCs w:val="18"/>
        </w:rPr>
        <w:t>Η προσφορά περιλαμβάνει επίδειξη λειτουργίας και λειτουργικό έλεγχο κατά την παραλαβή</w:t>
      </w:r>
      <w:r w:rsidRPr="00056989">
        <w:rPr>
          <w:rFonts w:ascii="Calibri" w:hAnsi="Calibri" w:cs="Calibri"/>
          <w:color w:val="000000"/>
          <w:sz w:val="18"/>
          <w:szCs w:val="18"/>
        </w:rPr>
        <w:t>.</w:t>
      </w:r>
    </w:p>
    <w:p w14:paraId="7B227413" w14:textId="77777777" w:rsidR="00180969" w:rsidRPr="0005698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056989">
        <w:rPr>
          <w:rFonts w:ascii="Calibri" w:hAnsi="Calibri" w:cs="Calibri"/>
          <w:color w:val="000000"/>
          <w:sz w:val="18"/>
          <w:szCs w:val="18"/>
        </w:rPr>
        <w:t>Χρόνος παράδοσης: …………………………………………………….</w:t>
      </w:r>
    </w:p>
    <w:p w14:paraId="73CC00D9" w14:textId="5A6B6DD6" w:rsidR="0018096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4F8A6C75" w14:textId="77777777" w:rsidR="00BD09FC" w:rsidRDefault="00BD09FC" w:rsidP="00180969">
      <w:pPr>
        <w:pStyle w:val="ListParagraph"/>
        <w:numPr>
          <w:ilvl w:val="0"/>
          <w:numId w:val="4"/>
        </w:numPr>
        <w:ind w:left="-709"/>
        <w:rPr>
          <w:rFonts w:ascii="Calibri" w:hAnsi="Calibri" w:cs="Calibri"/>
          <w:color w:val="000000"/>
          <w:sz w:val="18"/>
          <w:szCs w:val="18"/>
        </w:rPr>
      </w:pPr>
      <w:r w:rsidRPr="00BD09FC">
        <w:rPr>
          <w:rFonts w:ascii="Calibri" w:hAnsi="Calibri" w:cs="Calibri"/>
          <w:color w:val="000000"/>
          <w:sz w:val="18"/>
          <w:szCs w:val="18"/>
        </w:rPr>
        <w:t>Για συμβάσεις εκτιμώμενης αξίας άνω των χιλίων ευρώ (1.000 €), επιβάλλεται η προβλεπόμενη από τον Ν. 4412/2016 νόμιμη κράτηση ύψους μηδέν κόμμα ένα τοις εκατό (0,1%).</w:t>
      </w:r>
    </w:p>
    <w:p w14:paraId="6E5682B8" w14:textId="187159B0" w:rsidR="00180969" w:rsidRPr="00180969" w:rsidRDefault="00180969" w:rsidP="00180969">
      <w:pPr>
        <w:pStyle w:val="ListParagraph"/>
        <w:numPr>
          <w:ilvl w:val="0"/>
          <w:numId w:val="4"/>
        </w:numPr>
        <w:ind w:left="-709"/>
        <w:rPr>
          <w:rFonts w:ascii="Calibri" w:hAnsi="Calibri" w:cs="Calibri"/>
          <w:color w:val="000000"/>
          <w:sz w:val="18"/>
          <w:szCs w:val="18"/>
        </w:rPr>
      </w:pPr>
      <w:r w:rsidRPr="00180969">
        <w:rPr>
          <w:rFonts w:ascii="Calibri" w:hAnsi="Calibri" w:cs="Calibri"/>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 ………………………………………………………………….</w:t>
      </w:r>
    </w:p>
    <w:p w14:paraId="74498016" w14:textId="77777777" w:rsidR="00180969" w:rsidRPr="0005698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42C3C48D" w14:textId="77777777" w:rsidR="00180969" w:rsidRPr="0005698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6B58391A" w14:textId="77777777" w:rsidR="00180969" w:rsidRPr="0005698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32937928" w14:textId="77777777" w:rsidR="00180969" w:rsidRPr="00056989" w:rsidRDefault="00180969" w:rsidP="00180969">
      <w:pPr>
        <w:pStyle w:val="ListParagraph"/>
        <w:numPr>
          <w:ilvl w:val="0"/>
          <w:numId w:val="4"/>
        </w:numPr>
        <w:tabs>
          <w:tab w:val="center" w:pos="4320"/>
          <w:tab w:val="right" w:pos="8640"/>
        </w:tabs>
        <w:spacing w:after="0" w:line="240" w:lineRule="auto"/>
        <w:ind w:left="-709"/>
        <w:rPr>
          <w:rFonts w:ascii="Calibri" w:hAnsi="Calibri" w:cs="Calibri"/>
          <w:color w:val="000000"/>
          <w:sz w:val="18"/>
          <w:szCs w:val="18"/>
        </w:rPr>
      </w:pPr>
      <w:r w:rsidRPr="00056989">
        <w:rPr>
          <w:rFonts w:ascii="Calibri" w:hAnsi="Calibri" w:cs="Calibri"/>
          <w:color w:val="000000"/>
          <w:sz w:val="18"/>
          <w:szCs w:val="18"/>
        </w:rPr>
        <w:t>Η προσφορά είναι πλήρως σύμφωνη με όλους τους όρους της Πρόσκλησης και τις τεχνικές προδιαγραφές.</w:t>
      </w:r>
    </w:p>
    <w:p w14:paraId="1CEC6D6C" w14:textId="77777777" w:rsidR="00F042DF" w:rsidRPr="000521DD" w:rsidRDefault="00F042DF">
      <w:pPr>
        <w:rPr>
          <w:lang w:val="el-GR"/>
        </w:rPr>
      </w:pPr>
    </w:p>
    <w:sectPr w:rsidR="00F042DF" w:rsidRPr="000521DD" w:rsidSect="0018096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7126" w14:textId="77777777" w:rsidR="00E268D1" w:rsidRDefault="00E268D1" w:rsidP="000521DD">
      <w:pPr>
        <w:spacing w:after="0" w:line="240" w:lineRule="auto"/>
      </w:pPr>
      <w:r>
        <w:separator/>
      </w:r>
    </w:p>
  </w:endnote>
  <w:endnote w:type="continuationSeparator" w:id="0">
    <w:p w14:paraId="1B07D526" w14:textId="77777777" w:rsidR="00E268D1" w:rsidRDefault="00E268D1"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A129" w14:textId="77777777" w:rsidR="00BD09FC" w:rsidRDefault="00BD0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E2F1" w14:textId="77777777" w:rsidR="00BD09FC" w:rsidRDefault="00BD0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82A5" w14:textId="77777777" w:rsidR="00BD09FC" w:rsidRDefault="00BD0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D0BE" w14:textId="77777777" w:rsidR="00E268D1" w:rsidRDefault="00E268D1" w:rsidP="000521DD">
      <w:pPr>
        <w:spacing w:after="0" w:line="240" w:lineRule="auto"/>
      </w:pPr>
      <w:r>
        <w:separator/>
      </w:r>
    </w:p>
  </w:footnote>
  <w:footnote w:type="continuationSeparator" w:id="0">
    <w:p w14:paraId="1DBC6FC9" w14:textId="77777777" w:rsidR="00E268D1" w:rsidRDefault="00E268D1"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2032" w14:textId="77777777" w:rsidR="00BD09FC" w:rsidRDefault="00BD0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6CF" w14:textId="77777777" w:rsidR="00180969" w:rsidRPr="00180969"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b/>
        <w:sz w:val="32"/>
        <w:szCs w:val="32"/>
        <w:lang w:val="el-GR"/>
      </w:rPr>
    </w:pPr>
    <w:r w:rsidRPr="009B2928">
      <w:rPr>
        <w:sz w:val="32"/>
        <w:szCs w:val="32"/>
      </w:rPr>
      <w:object w:dxaOrig="870" w:dyaOrig="645" w14:anchorId="029A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38285908" r:id="rId2"/>
      </w:object>
    </w:r>
    <w:r w:rsidRPr="00180969">
      <w:rPr>
        <w:b/>
        <w:sz w:val="32"/>
        <w:szCs w:val="32"/>
        <w:lang w:val="el-GR"/>
      </w:rPr>
      <w:t xml:space="preserve">  ΕΛΛΗΝΙΚΗ ΑΕΡΟΠΟΡΙΚΗ ΒΙΟΜΗΧΑΝΙΑ Α.Ε.</w:t>
    </w:r>
  </w:p>
  <w:p w14:paraId="38EBF252" w14:textId="6B69B140" w:rsidR="00180969" w:rsidRPr="002C67CA" w:rsidRDefault="00180969" w:rsidP="00180969">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Pr>
        <w:sz w:val="32"/>
        <w:szCs w:val="32"/>
      </w:rPr>
      <w:t>A</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4EBC0C94" w14:textId="7F4756D7" w:rsidR="00180969" w:rsidRPr="00180969"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sz w:val="16"/>
        <w:szCs w:val="16"/>
        <w:lang w:val="el-GR"/>
      </w:rPr>
    </w:pPr>
    <w:bookmarkStart w:id="0" w:name="_Hlk216083390"/>
    <w:r>
      <w:rPr>
        <w:sz w:val="16"/>
        <w:szCs w:val="16"/>
        <w:lang w:val="el-GR"/>
      </w:rPr>
      <w:t>ΠΥΠ</w:t>
    </w:r>
    <w:r w:rsidRPr="00180969">
      <w:rPr>
        <w:lang w:val="el-GR"/>
      </w:rPr>
      <w:t xml:space="preserve">: </w:t>
    </w:r>
    <w:r w:rsidRPr="00180969">
      <w:rPr>
        <w:sz w:val="16"/>
        <w:szCs w:val="16"/>
        <w:lang w:val="el-GR"/>
      </w:rPr>
      <w:t>ΠΡΟΜΗΘΕΙΑ ΣΥΓΚΡΟΤΗΜΑΤΟΣ ΑΝΤΛΙΑΣ ΘΕΡΜΟΥ ΝΕΡΟΥ LDP.H 125-250/ Αρ. Πρ.: 5430-2026</w:t>
    </w:r>
    <w:r>
      <w:rPr>
        <w:sz w:val="16"/>
        <w:szCs w:val="16"/>
        <w:lang w:val="el-GR"/>
      </w:rPr>
      <w:t xml:space="preserve"> </w:t>
    </w:r>
    <w:r w:rsidRPr="00180969">
      <w:rPr>
        <w:sz w:val="16"/>
        <w:szCs w:val="16"/>
        <w:lang w:val="el-GR"/>
      </w:rPr>
      <w:t>-</w:t>
    </w:r>
    <w:bookmarkEnd w:id="0"/>
    <w:r w:rsidRPr="00180969">
      <w:rPr>
        <w:sz w:val="16"/>
        <w:szCs w:val="16"/>
        <w:lang w:val="el-GR"/>
      </w:rPr>
      <w:t xml:space="preserve"> </w:t>
    </w:r>
    <w:r w:rsidR="00BD09FC">
      <w:rPr>
        <w:sz w:val="16"/>
        <w:szCs w:val="16"/>
        <w:lang w:val="el-GR"/>
      </w:rPr>
      <w:t>04</w:t>
    </w:r>
    <w:r w:rsidRPr="00180969">
      <w:rPr>
        <w:sz w:val="16"/>
        <w:szCs w:val="16"/>
        <w:lang w:val="el-GR"/>
      </w:rPr>
      <w:t xml:space="preserve"> -</w:t>
    </w:r>
    <w:r w:rsidR="00BD09FC">
      <w:rPr>
        <w:sz w:val="16"/>
        <w:szCs w:val="16"/>
        <w:lang w:val="el-GR"/>
      </w:rPr>
      <w:t xml:space="preserve"> 621</w:t>
    </w:r>
  </w:p>
  <w:p w14:paraId="332DB372" w14:textId="2E9E1BB9" w:rsidR="000521DD" w:rsidRPr="00180969" w:rsidRDefault="000521DD" w:rsidP="00180969">
    <w:pPr>
      <w:pStyle w:val="Header"/>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582D" w14:textId="77777777" w:rsidR="00BD09FC" w:rsidRDefault="00BD0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80969"/>
    <w:rsid w:val="001C6E07"/>
    <w:rsid w:val="001D3E20"/>
    <w:rsid w:val="001E7A46"/>
    <w:rsid w:val="00274197"/>
    <w:rsid w:val="002A6E3C"/>
    <w:rsid w:val="002B0CDE"/>
    <w:rsid w:val="002E22E2"/>
    <w:rsid w:val="002E6C5B"/>
    <w:rsid w:val="003232CF"/>
    <w:rsid w:val="00396D1E"/>
    <w:rsid w:val="003C1ED6"/>
    <w:rsid w:val="003D0115"/>
    <w:rsid w:val="0044191D"/>
    <w:rsid w:val="004633FA"/>
    <w:rsid w:val="004745B7"/>
    <w:rsid w:val="00524AAC"/>
    <w:rsid w:val="00534108"/>
    <w:rsid w:val="005823A8"/>
    <w:rsid w:val="005844CC"/>
    <w:rsid w:val="005B12C1"/>
    <w:rsid w:val="005B1DEB"/>
    <w:rsid w:val="005B5963"/>
    <w:rsid w:val="00613737"/>
    <w:rsid w:val="006401FE"/>
    <w:rsid w:val="006A067D"/>
    <w:rsid w:val="006E7D9B"/>
    <w:rsid w:val="00707A36"/>
    <w:rsid w:val="0076475B"/>
    <w:rsid w:val="007A28D5"/>
    <w:rsid w:val="007E353F"/>
    <w:rsid w:val="00810C05"/>
    <w:rsid w:val="00824D67"/>
    <w:rsid w:val="00872090"/>
    <w:rsid w:val="008F672C"/>
    <w:rsid w:val="00957F3B"/>
    <w:rsid w:val="00960BD7"/>
    <w:rsid w:val="009952CD"/>
    <w:rsid w:val="009C7B73"/>
    <w:rsid w:val="009F74C3"/>
    <w:rsid w:val="00A06B0F"/>
    <w:rsid w:val="00A11590"/>
    <w:rsid w:val="00A839C9"/>
    <w:rsid w:val="00AD2882"/>
    <w:rsid w:val="00B24743"/>
    <w:rsid w:val="00BA2CE2"/>
    <w:rsid w:val="00BD09FC"/>
    <w:rsid w:val="00C0403A"/>
    <w:rsid w:val="00CA0BE6"/>
    <w:rsid w:val="00CC5AC7"/>
    <w:rsid w:val="00CD07D3"/>
    <w:rsid w:val="00CF0DE3"/>
    <w:rsid w:val="00CF1878"/>
    <w:rsid w:val="00D432BB"/>
    <w:rsid w:val="00D5769E"/>
    <w:rsid w:val="00DF1E1A"/>
    <w:rsid w:val="00E057F8"/>
    <w:rsid w:val="00E268D1"/>
    <w:rsid w:val="00E77FB5"/>
    <w:rsid w:val="00E826F9"/>
    <w:rsid w:val="00E82AF7"/>
    <w:rsid w:val="00E85921"/>
    <w:rsid w:val="00EC0482"/>
    <w:rsid w:val="00ED62C6"/>
    <w:rsid w:val="00F042DF"/>
    <w:rsid w:val="00F22220"/>
    <w:rsid w:val="00F34E5F"/>
    <w:rsid w:val="00F5681A"/>
    <w:rsid w:val="00F6088D"/>
    <w:rsid w:val="00F82A0F"/>
    <w:rsid w:val="00FC02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 w:type="paragraph" w:styleId="Caption">
    <w:name w:val="caption"/>
    <w:basedOn w:val="Normal"/>
    <w:next w:val="Normal"/>
    <w:uiPriority w:val="35"/>
    <w:semiHidden/>
    <w:unhideWhenUsed/>
    <w:qFormat/>
    <w:rsid w:val="00180969"/>
    <w:pPr>
      <w:spacing w:after="200" w:line="240" w:lineRule="auto"/>
    </w:pPr>
    <w:rPr>
      <w:rFonts w:eastAsiaTheme="minorEastAsia"/>
      <w:b/>
      <w:bCs/>
      <w:color w:val="5B9BD5" w:themeColor="accent1"/>
      <w:sz w:val="18"/>
      <w:szCs w:val="18"/>
    </w:rPr>
  </w:style>
  <w:style w:type="character" w:styleId="Strong">
    <w:name w:val="Strong"/>
    <w:basedOn w:val="DefaultParagraphFont"/>
    <w:uiPriority w:val="22"/>
    <w:qFormat/>
    <w:rsid w:val="00180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352</Words>
  <Characters>1901</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22</cp:revision>
  <cp:lastPrinted>2025-06-04T07:28:00Z</cp:lastPrinted>
  <dcterms:created xsi:type="dcterms:W3CDTF">2025-03-12T09:51:00Z</dcterms:created>
  <dcterms:modified xsi:type="dcterms:W3CDTF">2026-04-21T11:12:00Z</dcterms:modified>
</cp:coreProperties>
</file>