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D83F" w14:textId="2DB8318B" w:rsidR="00B926EE" w:rsidRPr="00D476B7" w:rsidRDefault="00B926EE" w:rsidP="00D34E7E">
      <w:pPr>
        <w:pStyle w:val="Default"/>
        <w:spacing w:before="120" w:after="120"/>
        <w:jc w:val="center"/>
        <w:rPr>
          <w:b/>
          <w:bCs/>
          <w:u w:val="single"/>
          <w:lang w:val="el-GR"/>
        </w:rPr>
      </w:pPr>
      <w:r w:rsidRPr="00D476B7">
        <w:rPr>
          <w:b/>
          <w:bCs/>
          <w:u w:val="single"/>
          <w:lang w:val="el-GR"/>
        </w:rPr>
        <w:t xml:space="preserve">ΕΡΕΥΝΑ ΑΓΟΡΑΣ </w:t>
      </w:r>
      <w:r w:rsidR="00150AF8" w:rsidRPr="00150AF8">
        <w:rPr>
          <w:b/>
          <w:bCs/>
          <w:u w:val="single"/>
          <w:lang w:val="el-GR"/>
        </w:rPr>
        <w:t>ΓΙΑ ΕΥΡΕΣΗ ΑΝΑΔΟΧΟΥ ΓΙΑ ΤΟ ΕΡΓΟ ΕΠΙ ΤΩΝ ΕΥΡΗΜΑΤΩΝ ΤΟΥ ΕΛΕΓΧΟΥ ΤΟΥ ΓΛΚ</w:t>
      </w:r>
    </w:p>
    <w:p w14:paraId="7C1EBBBF" w14:textId="324987E8" w:rsidR="000521DD" w:rsidRPr="00D476B7" w:rsidRDefault="009210B7" w:rsidP="00D34E7E">
      <w:pPr>
        <w:pStyle w:val="Default"/>
        <w:spacing w:before="120" w:after="120"/>
        <w:jc w:val="center"/>
        <w:rPr>
          <w:b/>
          <w:bCs/>
          <w:u w:val="single"/>
          <w:lang w:val="el-GR"/>
        </w:rPr>
      </w:pPr>
      <w:proofErr w:type="spellStart"/>
      <w:r w:rsidRPr="00D476B7">
        <w:rPr>
          <w:b/>
          <w:bCs/>
          <w:u w:val="single"/>
          <w:lang w:val="el-GR"/>
        </w:rPr>
        <w:t>Αρ</w:t>
      </w:r>
      <w:proofErr w:type="spellEnd"/>
      <w:r w:rsidRPr="00D476B7">
        <w:rPr>
          <w:b/>
          <w:bCs/>
          <w:u w:val="single"/>
          <w:lang w:val="el-GR"/>
        </w:rPr>
        <w:t xml:space="preserve">. </w:t>
      </w:r>
      <w:proofErr w:type="spellStart"/>
      <w:r w:rsidRPr="00D476B7">
        <w:rPr>
          <w:b/>
          <w:bCs/>
          <w:u w:val="single"/>
          <w:lang w:val="el-GR"/>
        </w:rPr>
        <w:t>Πρωτ</w:t>
      </w:r>
      <w:proofErr w:type="spellEnd"/>
      <w:r w:rsidRPr="00D476B7">
        <w:rPr>
          <w:b/>
          <w:bCs/>
          <w:u w:val="single"/>
          <w:lang w:val="el-GR"/>
        </w:rPr>
        <w:t xml:space="preserve">. </w:t>
      </w:r>
      <w:r w:rsidR="00150AF8">
        <w:rPr>
          <w:b/>
          <w:bCs/>
          <w:u w:val="single"/>
          <w:lang w:val="el-GR"/>
        </w:rPr>
        <w:t>240</w:t>
      </w:r>
      <w:r w:rsidRPr="00D476B7">
        <w:rPr>
          <w:b/>
          <w:bCs/>
          <w:u w:val="single"/>
          <w:lang w:val="el-GR"/>
        </w:rPr>
        <w:t>0-202</w:t>
      </w:r>
      <w:r w:rsidR="00D476B7" w:rsidRPr="00D476B7">
        <w:rPr>
          <w:b/>
          <w:bCs/>
          <w:u w:val="single"/>
          <w:lang w:val="el-GR"/>
        </w:rPr>
        <w:t>6</w:t>
      </w:r>
      <w:r w:rsidRPr="00D476B7">
        <w:rPr>
          <w:b/>
          <w:bCs/>
          <w:u w:val="single"/>
          <w:lang w:val="el-GR"/>
        </w:rPr>
        <w:t>-</w:t>
      </w:r>
      <w:r w:rsidR="000D4B22" w:rsidRPr="00150AF8">
        <w:rPr>
          <w:b/>
          <w:bCs/>
          <w:u w:val="single"/>
          <w:lang w:val="el-GR"/>
        </w:rPr>
        <w:t>0</w:t>
      </w:r>
      <w:r w:rsidR="00150AF8">
        <w:rPr>
          <w:b/>
          <w:bCs/>
          <w:u w:val="single"/>
          <w:lang w:val="el-GR"/>
        </w:rPr>
        <w:t>6</w:t>
      </w:r>
      <w:r w:rsidR="00266BB0">
        <w:rPr>
          <w:b/>
          <w:bCs/>
          <w:u w:val="single"/>
          <w:lang w:val="el-GR"/>
        </w:rPr>
        <w:t>-375</w:t>
      </w:r>
    </w:p>
    <w:p w14:paraId="421587FF" w14:textId="77777777" w:rsidR="000521DD" w:rsidRPr="00D476B7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ΠΑΡΑΡΤΗΜΑ «</w:t>
      </w:r>
      <w:r w:rsidR="00274197"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</w:t>
      </w:r>
      <w:r w:rsidRPr="00D476B7">
        <w:rPr>
          <w:rFonts w:ascii="Arial" w:hAnsi="Arial" w:cs="Arial"/>
          <w:b/>
          <w:bCs/>
          <w:sz w:val="24"/>
          <w:szCs w:val="24"/>
          <w:u w:val="single"/>
          <w:lang w:val="el-GR"/>
        </w:rPr>
        <w:t>» ΥΠΟΔΕΙΓΜΑ ΟΙΚΟΝΟΜΙΚΗΣ ΠΡΟΣΦΟΡΑΣ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387"/>
        <w:gridCol w:w="1356"/>
        <w:gridCol w:w="2896"/>
        <w:gridCol w:w="4650"/>
      </w:tblGrid>
      <w:tr w:rsidR="00B60443" w:rsidRPr="00266BB0" w14:paraId="34DA385E" w14:textId="77777777" w:rsidTr="00150AF8">
        <w:trPr>
          <w:trHeight w:val="9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7E75EE" w14:textId="484FA99D" w:rsidR="00B60443" w:rsidRPr="00266BB0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2AEC0B5" w14:textId="124CA776" w:rsidR="00B60443" w:rsidRPr="00266BB0" w:rsidRDefault="00B60443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23B266" w14:textId="6389AA28" w:rsidR="00B60443" w:rsidRPr="00266BB0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057FDA4F" w14:textId="1191EE7A" w:rsidR="00B60443" w:rsidRPr="00266BB0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D476B7"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φάση</w:t>
            </w: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4E6C7B8" w14:textId="1E55A27D" w:rsidR="00B60443" w:rsidRPr="00266BB0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τίμημα </w:t>
            </w:r>
          </w:p>
          <w:p w14:paraId="7488881A" w14:textId="77777777" w:rsidR="00B60443" w:rsidRPr="00266BB0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3E7E5DA0" w14:textId="77777777" w:rsidTr="00150AF8">
        <w:trPr>
          <w:trHeight w:val="7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FC8" w14:textId="3A6E83E9" w:rsidR="00996D58" w:rsidRPr="00266BB0" w:rsidRDefault="00150AF8" w:rsidP="00266BB0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266BB0">
              <w:rPr>
                <w:rFonts w:ascii="Arial" w:hAnsi="Arial" w:cs="Arial"/>
                <w:spacing w:val="-2"/>
                <w:lang w:val="el-GR"/>
              </w:rPr>
              <w:t>Υπολογισμός εκ νέου υπηρεσιών μισθωτού προσωπικού και προσμέτρηση μισθολογικών κλιμακίων σύμφωνα με το Ν 4354 / 2015.</w:t>
            </w:r>
            <w:r w:rsidR="00D476B7" w:rsidRPr="00266BB0">
              <w:rPr>
                <w:rFonts w:ascii="Arial" w:hAnsi="Arial" w:cs="Arial"/>
                <w:spacing w:val="-2"/>
                <w:lang w:val="el-GR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922" w14:textId="77777777" w:rsidR="00B60443" w:rsidRPr="00266BB0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025" w14:textId="77777777" w:rsidR="00B60443" w:rsidRPr="00266BB0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0A1" w14:textId="77777777" w:rsidR="00B60443" w:rsidRPr="00266BB0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6E4088E1" w14:textId="77777777" w:rsidTr="00150AF8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4E01" w14:textId="4276F106" w:rsidR="00D476B7" w:rsidRPr="00266BB0" w:rsidRDefault="00150AF8" w:rsidP="00266BB0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rPr>
                <w:rFonts w:ascii="Arial" w:hAnsi="Arial" w:cs="Arial"/>
                <w:spacing w:val="-2"/>
                <w:lang w:val="el-GR"/>
              </w:rPr>
            </w:pPr>
            <w:r w:rsidRPr="00266BB0">
              <w:rPr>
                <w:rFonts w:ascii="Arial" w:hAnsi="Arial" w:cs="Arial"/>
                <w:spacing w:val="-2"/>
                <w:lang w:val="el-GR"/>
              </w:rPr>
              <w:t>Επανακατάταξη σε μισθολογικά κλιμάκια του υπηρετούντος προσωπικού Ν 4024 / 2011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3217" w14:textId="21772D71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58E6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4068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124EA407" w14:textId="77777777" w:rsidTr="00150AF8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D2AF" w14:textId="6EE8DDD4" w:rsidR="00D476B7" w:rsidRPr="00266BB0" w:rsidRDefault="00150AF8" w:rsidP="00266BB0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rPr>
                <w:rFonts w:ascii="Arial" w:hAnsi="Arial" w:cs="Arial"/>
                <w:spacing w:val="-2"/>
                <w:lang w:val="el-GR"/>
              </w:rPr>
            </w:pPr>
            <w:r w:rsidRPr="00266BB0">
              <w:rPr>
                <w:rFonts w:ascii="Arial" w:hAnsi="Arial" w:cs="Arial"/>
                <w:spacing w:val="-2"/>
                <w:lang w:val="el-GR"/>
              </w:rPr>
              <w:t>Επανεξέταση, υπολογισμός και σύννομη καταβολή του επιδόματος επικίνδυνης και ανθυγιεινής εργασίας, για το σύνολο του προσωπικού</w:t>
            </w:r>
            <w:r w:rsidR="00D476B7" w:rsidRPr="00266BB0">
              <w:rPr>
                <w:rFonts w:ascii="Arial" w:hAnsi="Arial" w:cs="Arial"/>
                <w:spacing w:val="-2"/>
                <w:lang w:val="el-GR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369B" w14:textId="741716B9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802C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3BC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D476B7" w14:paraId="15D5A95F" w14:textId="77777777" w:rsidTr="00150AF8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66A" w14:textId="2E7B2294" w:rsidR="00D476B7" w:rsidRPr="00266BB0" w:rsidRDefault="00150AF8" w:rsidP="00266BB0">
            <w:pPr>
              <w:widowControl w:val="0"/>
              <w:autoSpaceDE w:val="0"/>
              <w:autoSpaceDN w:val="0"/>
              <w:spacing w:before="120" w:after="120" w:line="240" w:lineRule="auto"/>
              <w:ind w:left="29"/>
              <w:rPr>
                <w:rFonts w:ascii="Arial" w:hAnsi="Arial" w:cs="Arial"/>
                <w:spacing w:val="-2"/>
                <w:lang w:val="el-GR"/>
              </w:rPr>
            </w:pPr>
            <w:r w:rsidRPr="00266BB0">
              <w:rPr>
                <w:rFonts w:ascii="Arial" w:hAnsi="Arial" w:cs="Arial"/>
                <w:spacing w:val="-2"/>
                <w:lang w:val="el-GR"/>
              </w:rPr>
              <w:t>Έλεγχος προϋπηρεσιών που έχουν χρησιμοποιηθεί για θεμελίωση συνταξιοδοτικού δικαιώματος προσωπικού που έχει αποχωρίσει ή για συνταξιούχους που εξακολουθούν να εργάζονται στην ΕΑΒ Α.Ε.</w:t>
            </w:r>
            <w:r w:rsidR="00D476B7" w:rsidRPr="00266BB0">
              <w:rPr>
                <w:rFonts w:ascii="Arial" w:hAnsi="Arial" w:cs="Arial"/>
                <w:spacing w:val="-2"/>
                <w:lang w:val="el-GR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115A" w14:textId="34CFACC5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color w:val="000000"/>
                <w:lang w:val="el-GR" w:eastAsia="el-GR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7273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8DEE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D476B7" w:rsidRPr="00EB6B26" w14:paraId="73F8DD82" w14:textId="77777777" w:rsidTr="001C3D11">
        <w:trPr>
          <w:trHeight w:val="98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480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005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266BB0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3990682A" w14:textId="77777777" w:rsidR="00D476B7" w:rsidRPr="00266BB0" w:rsidRDefault="00D476B7" w:rsidP="00D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266BB0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4C32164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66C80BFC" w14:textId="77777777" w:rsidR="00D476B7" w:rsidRDefault="00D476B7" w:rsidP="00EB6B26">
      <w:pPr>
        <w:pStyle w:val="Default"/>
        <w:jc w:val="both"/>
        <w:rPr>
          <w:bCs/>
          <w:sz w:val="20"/>
          <w:szCs w:val="20"/>
          <w:lang w:val="el-GR"/>
        </w:rPr>
      </w:pPr>
    </w:p>
    <w:p w14:paraId="1C7FDFA6" w14:textId="0046F101" w:rsidR="00D476B7" w:rsidRDefault="00D476B7" w:rsidP="00EB6B26">
      <w:pPr>
        <w:pStyle w:val="Default"/>
        <w:jc w:val="both"/>
        <w:rPr>
          <w:bCs/>
          <w:sz w:val="20"/>
          <w:szCs w:val="20"/>
          <w:lang w:val="el-GR"/>
        </w:rPr>
      </w:pPr>
    </w:p>
    <w:p w14:paraId="3C986A36" w14:textId="77777777" w:rsidR="00150AF8" w:rsidRDefault="00150AF8" w:rsidP="00EB6B26">
      <w:pPr>
        <w:pStyle w:val="Default"/>
        <w:jc w:val="both"/>
        <w:rPr>
          <w:bCs/>
          <w:sz w:val="20"/>
          <w:szCs w:val="20"/>
          <w:lang w:val="el-GR"/>
        </w:rPr>
      </w:pPr>
    </w:p>
    <w:p w14:paraId="78A1BA70" w14:textId="77777777" w:rsidR="00150AF8" w:rsidRDefault="00150AF8" w:rsidP="00EB6B26">
      <w:pPr>
        <w:pStyle w:val="Default"/>
        <w:jc w:val="both"/>
        <w:rPr>
          <w:bCs/>
          <w:sz w:val="20"/>
          <w:szCs w:val="20"/>
          <w:lang w:val="el-GR"/>
        </w:rPr>
      </w:pPr>
      <w:bookmarkStart w:id="0" w:name="_GoBack"/>
      <w:bookmarkEnd w:id="0"/>
    </w:p>
    <w:p w14:paraId="7CE4FAA7" w14:textId="2380BA82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lastRenderedPageBreak/>
        <w:t>Δηλώνουμε ότι :</w:t>
      </w:r>
    </w:p>
    <w:p w14:paraId="7770C649" w14:textId="77777777" w:rsidR="00EB6B26" w:rsidRPr="009210B7" w:rsidRDefault="009210B7" w:rsidP="00EA4980">
      <w:pPr>
        <w:pStyle w:val="Default"/>
        <w:ind w:left="284" w:hanging="284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3C73D4D5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42B8C206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44F8476E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03D92C58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3D86D63B" w14:textId="01B0AC28" w:rsidR="00EB6B2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78D559FD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2BEA46D5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55AC2009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4755DE1F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8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0751" w14:textId="77777777" w:rsidR="003E35C8" w:rsidRDefault="003E35C8" w:rsidP="000521DD">
      <w:pPr>
        <w:spacing w:after="0" w:line="240" w:lineRule="auto"/>
      </w:pPr>
      <w:r>
        <w:separator/>
      </w:r>
    </w:p>
  </w:endnote>
  <w:endnote w:type="continuationSeparator" w:id="0">
    <w:p w14:paraId="7497FCAA" w14:textId="77777777" w:rsidR="003E35C8" w:rsidRDefault="003E35C8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05236" w14:textId="77777777" w:rsidR="003E35C8" w:rsidRDefault="003E35C8" w:rsidP="000521DD">
      <w:pPr>
        <w:spacing w:after="0" w:line="240" w:lineRule="auto"/>
      </w:pPr>
      <w:r>
        <w:separator/>
      </w:r>
    </w:p>
  </w:footnote>
  <w:footnote w:type="continuationSeparator" w:id="0">
    <w:p w14:paraId="687C4F7F" w14:textId="77777777" w:rsidR="003E35C8" w:rsidRDefault="003E35C8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21F9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719"/>
    <w:multiLevelType w:val="hybridMultilevel"/>
    <w:tmpl w:val="CEBA2BFA"/>
    <w:lvl w:ilvl="0" w:tplc="0408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207275DE"/>
    <w:multiLevelType w:val="multilevel"/>
    <w:tmpl w:val="461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AA0C0E"/>
    <w:multiLevelType w:val="multilevel"/>
    <w:tmpl w:val="461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4B22"/>
    <w:rsid w:val="000D545A"/>
    <w:rsid w:val="000F655D"/>
    <w:rsid w:val="00110542"/>
    <w:rsid w:val="001266AF"/>
    <w:rsid w:val="00150AF8"/>
    <w:rsid w:val="001A7DC4"/>
    <w:rsid w:val="001C3D11"/>
    <w:rsid w:val="001F0F1B"/>
    <w:rsid w:val="00266BB0"/>
    <w:rsid w:val="00274197"/>
    <w:rsid w:val="002A2CCD"/>
    <w:rsid w:val="0032048A"/>
    <w:rsid w:val="003C1ED6"/>
    <w:rsid w:val="003C7490"/>
    <w:rsid w:val="003D3F77"/>
    <w:rsid w:val="003E35C8"/>
    <w:rsid w:val="004900B2"/>
    <w:rsid w:val="004B5086"/>
    <w:rsid w:val="004B56F4"/>
    <w:rsid w:val="00524AAC"/>
    <w:rsid w:val="00534108"/>
    <w:rsid w:val="00553647"/>
    <w:rsid w:val="005823A8"/>
    <w:rsid w:val="005B12C1"/>
    <w:rsid w:val="005B7D17"/>
    <w:rsid w:val="005E6C5A"/>
    <w:rsid w:val="0064533D"/>
    <w:rsid w:val="00670D8B"/>
    <w:rsid w:val="0076475B"/>
    <w:rsid w:val="00772CCD"/>
    <w:rsid w:val="007C7257"/>
    <w:rsid w:val="00811D07"/>
    <w:rsid w:val="00872090"/>
    <w:rsid w:val="008743B7"/>
    <w:rsid w:val="008B1FEB"/>
    <w:rsid w:val="008F672C"/>
    <w:rsid w:val="009210B7"/>
    <w:rsid w:val="009610A6"/>
    <w:rsid w:val="00996D58"/>
    <w:rsid w:val="009C2D56"/>
    <w:rsid w:val="009C76BA"/>
    <w:rsid w:val="00A05301"/>
    <w:rsid w:val="00A6151B"/>
    <w:rsid w:val="00A90703"/>
    <w:rsid w:val="00AF5860"/>
    <w:rsid w:val="00B24841"/>
    <w:rsid w:val="00B60443"/>
    <w:rsid w:val="00B90D43"/>
    <w:rsid w:val="00B926EE"/>
    <w:rsid w:val="00BD6EF3"/>
    <w:rsid w:val="00CA3C7E"/>
    <w:rsid w:val="00CC5F01"/>
    <w:rsid w:val="00CF0DE3"/>
    <w:rsid w:val="00CF1878"/>
    <w:rsid w:val="00CF1ED1"/>
    <w:rsid w:val="00D23949"/>
    <w:rsid w:val="00D34E7E"/>
    <w:rsid w:val="00D476B7"/>
    <w:rsid w:val="00D731D3"/>
    <w:rsid w:val="00DC3DB2"/>
    <w:rsid w:val="00DF2242"/>
    <w:rsid w:val="00E45193"/>
    <w:rsid w:val="00EA4980"/>
    <w:rsid w:val="00EB6B26"/>
    <w:rsid w:val="00ED0037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475B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5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F011-C66E-40CE-B0A3-2C07FBDE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8</cp:revision>
  <cp:lastPrinted>2025-11-27T08:04:00Z</cp:lastPrinted>
  <dcterms:created xsi:type="dcterms:W3CDTF">2026-05-19T10:49:00Z</dcterms:created>
  <dcterms:modified xsi:type="dcterms:W3CDTF">2026-06-15T11:37:00Z</dcterms:modified>
</cp:coreProperties>
</file>